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43" w:rsidRDefault="00AE649F" w:rsidP="00AE649F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bookmarkStart w:id="0" w:name="_GoBack"/>
      <w:bookmarkEnd w:id="0"/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 w:rsidR="00A53B43">
            <w:t>UNITED STATES OF AMERICA</w:t>
          </w:r>
        </w:smartTag>
      </w:smartTag>
    </w:p>
    <w:p w:rsidR="00A53B43" w:rsidRDefault="00A53B43" w:rsidP="00A53B43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outlineLvl w:val="0"/>
      </w:pPr>
      <w:r>
        <w:t>FEDERAL ENERGY REGULATORY COMMISSION</w:t>
      </w:r>
    </w:p>
    <w:p w:rsidR="00077EDD" w:rsidRDefault="00A53B43" w:rsidP="00077EDD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outlineLvl w:val="0"/>
      </w:pPr>
      <w:r>
        <w:tab/>
      </w:r>
      <w:r>
        <w:tab/>
      </w:r>
      <w:r>
        <w:tab/>
      </w:r>
      <w:r>
        <w:br/>
      </w:r>
    </w:p>
    <w:p w:rsidR="00A53B43" w:rsidRDefault="00A53B43" w:rsidP="00A53B43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ind w:left="5760" w:hanging="5760"/>
      </w:pPr>
      <w:r>
        <w:t>Composition of Proxy Groups for Determining</w:t>
      </w:r>
      <w:r>
        <w:tab/>
        <w:t xml:space="preserve"> </w:t>
      </w:r>
      <w:r>
        <w:tab/>
        <w:t xml:space="preserve">    Docket No. PL07-2-000</w:t>
      </w:r>
    </w:p>
    <w:p w:rsidR="0081643A" w:rsidRDefault="00A53B43" w:rsidP="00AE649F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ind w:left="5760" w:hanging="5760"/>
      </w:pPr>
      <w:r>
        <w:t>Gas and Oil Pipeline Return on Equity</w:t>
      </w:r>
    </w:p>
    <w:p w:rsidR="00AE649F" w:rsidRDefault="00AE649F" w:rsidP="00AE649F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ind w:left="5760" w:hanging="5760"/>
      </w:pPr>
    </w:p>
    <w:p w:rsidR="0071580B" w:rsidRDefault="00A53B43" w:rsidP="00A53B43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</w:pPr>
      <w:r>
        <w:br/>
        <w:t xml:space="preserve">NOTICE OF </w:t>
      </w:r>
      <w:r w:rsidR="0071580B">
        <w:t xml:space="preserve">PROCEDURES AND AGENDA FOR </w:t>
      </w:r>
    </w:p>
    <w:p w:rsidR="0081643A" w:rsidRDefault="00A53B43" w:rsidP="00AE649F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</w:pPr>
      <w:r>
        <w:t>TECHNICAL CONFERENCE</w:t>
      </w:r>
    </w:p>
    <w:p w:rsidR="00077EDD" w:rsidRDefault="00077EDD" w:rsidP="00AE649F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</w:pPr>
    </w:p>
    <w:p w:rsidR="00077EDD" w:rsidRDefault="00077EDD" w:rsidP="00AE649F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</w:pPr>
      <w:r>
        <w:t>(January 7, 2008)</w:t>
      </w:r>
    </w:p>
    <w:p w:rsidR="00AE649F" w:rsidRDefault="00AE649F" w:rsidP="00AE649F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</w:pPr>
    </w:p>
    <w:p w:rsidR="0047198F" w:rsidRDefault="00BE65C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br/>
      </w:r>
      <w:r>
        <w:tab/>
        <w:t xml:space="preserve">On November 15, 2007, the Commission issued a </w:t>
      </w:r>
      <w:r w:rsidR="00F5226B">
        <w:t xml:space="preserve">notice requesting additional comments in the captioned proceeding solely on the issue of master limited partnership </w:t>
      </w:r>
      <w:r w:rsidR="007832B5">
        <w:t xml:space="preserve">(MLP) </w:t>
      </w:r>
      <w:r w:rsidR="00F5226B">
        <w:t>growth rates</w:t>
      </w:r>
      <w:r w:rsidR="00005AE0">
        <w:t xml:space="preserve"> (November 15 Notice)</w:t>
      </w:r>
      <w:r w:rsidR="00F5226B">
        <w:t>.</w:t>
      </w:r>
      <w:r w:rsidR="00F5226B">
        <w:rPr>
          <w:rStyle w:val="FootnoteReference"/>
        </w:rPr>
        <w:footnoteReference w:id="1"/>
      </w:r>
      <w:r w:rsidR="00F5226B">
        <w:t xml:space="preserve">  </w:t>
      </w:r>
      <w:r w:rsidR="007832B5">
        <w:t xml:space="preserve">The Commission also established a staff led technical conference to discuss the MLP growth issue, and requested </w:t>
      </w:r>
      <w:r w:rsidR="00BC702C">
        <w:t>parties interested in serving on a panel to so indicate in their comments</w:t>
      </w:r>
      <w:r w:rsidR="007832B5">
        <w:t xml:space="preserve">.  </w:t>
      </w:r>
      <w:r w:rsidR="00F5226B">
        <w:t>S</w:t>
      </w:r>
      <w:r>
        <w:t>ubsequently</w:t>
      </w:r>
      <w:r w:rsidR="00F5226B">
        <w:t xml:space="preserve">, the Commission </w:t>
      </w:r>
      <w:r>
        <w:t>established January 23, 2008 as the date for the conference.</w:t>
      </w:r>
      <w:r w:rsidR="0047198F">
        <w:t xml:space="preserve">  </w:t>
      </w:r>
      <w:r w:rsidR="00464A48">
        <w:t xml:space="preserve">The </w:t>
      </w:r>
      <w:r w:rsidR="00AF3F1C">
        <w:t xml:space="preserve">parties filed their </w:t>
      </w:r>
      <w:r w:rsidR="00464A48">
        <w:t xml:space="preserve">comments </w:t>
      </w:r>
      <w:r w:rsidR="001D58A3">
        <w:t xml:space="preserve">and requests for participation on a panel </w:t>
      </w:r>
      <w:r w:rsidR="00464A48">
        <w:t xml:space="preserve">on December 21, 2007.  </w:t>
      </w:r>
    </w:p>
    <w:p w:rsidR="0047198F" w:rsidRDefault="0047198F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:rsidR="00E0039E" w:rsidRDefault="0047198F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>Staff will conduct the technical conference beginning at 1:00 P.M.</w:t>
      </w:r>
      <w:r w:rsidR="00E32CE3">
        <w:t xml:space="preserve"> </w:t>
      </w:r>
      <w:r>
        <w:t xml:space="preserve">on January 23, 2008 </w:t>
      </w:r>
      <w:r w:rsidR="00AE649F">
        <w:t xml:space="preserve">in Hearing Room 1 </w:t>
      </w:r>
      <w:r w:rsidR="00B20BF8">
        <w:t>at</w:t>
      </w:r>
      <w:r w:rsidR="00E32CE3">
        <w:t xml:space="preserve"> </w:t>
      </w:r>
      <w:smartTag w:uri="urn:schemas-microsoft-com:office:smarttags" w:element="address">
        <w:smartTag w:uri="urn:schemas-microsoft-com:office:smarttags" w:element="Street">
          <w:r w:rsidR="00E32CE3">
            <w:t>888 First Street N</w:t>
          </w:r>
          <w:r w:rsidR="00B20BF8">
            <w:t>.</w:t>
          </w:r>
          <w:r w:rsidR="00E32CE3">
            <w:t>E</w:t>
          </w:r>
          <w:r w:rsidR="00B20BF8">
            <w:t>.</w:t>
          </w:r>
        </w:smartTag>
        <w:r w:rsidR="007D082F">
          <w:t>,</w:t>
        </w:r>
        <w:r w:rsidR="00E32CE3">
          <w:t xml:space="preserve"> </w:t>
        </w:r>
        <w:smartTag w:uri="urn:schemas-microsoft-com:office:smarttags" w:element="City">
          <w:r w:rsidR="00E32CE3">
            <w:t>Washington</w:t>
          </w:r>
        </w:smartTag>
        <w:r w:rsidR="00E32CE3">
          <w:t xml:space="preserve">, </w:t>
        </w:r>
        <w:smartTag w:uri="urn:schemas-microsoft-com:office:smarttags" w:element="State">
          <w:r w:rsidR="00E32CE3">
            <w:t>D.C.</w:t>
          </w:r>
        </w:smartTag>
      </w:smartTag>
      <w:r w:rsidR="00E32CE3">
        <w:t xml:space="preserve">  </w:t>
      </w:r>
      <w:r w:rsidR="00CF4D58">
        <w:t>Based on the parties’ requests</w:t>
      </w:r>
      <w:r w:rsidR="009850FC">
        <w:t xml:space="preserve"> for participation in a panel</w:t>
      </w:r>
      <w:r w:rsidR="00CF4D58">
        <w:t>, t</w:t>
      </w:r>
      <w:r w:rsidR="00254C56">
        <w:t>he</w:t>
      </w:r>
      <w:r>
        <w:t>re will be one</w:t>
      </w:r>
      <w:r w:rsidR="00254C56">
        <w:t xml:space="preserve"> </w:t>
      </w:r>
      <w:r w:rsidR="00AF3F1C">
        <w:t>P</w:t>
      </w:r>
      <w:r w:rsidR="00254C56">
        <w:t>anel</w:t>
      </w:r>
      <w:r>
        <w:t xml:space="preserve">, </w:t>
      </w:r>
      <w:r w:rsidR="00254C56">
        <w:t>consist</w:t>
      </w:r>
      <w:r>
        <w:t>ing</w:t>
      </w:r>
      <w:r w:rsidR="00254C56">
        <w:t xml:space="preserve"> of the following </w:t>
      </w:r>
      <w:r w:rsidR="00665F27">
        <w:t>eight</w:t>
      </w:r>
      <w:r w:rsidR="00254C56">
        <w:t xml:space="preserve"> members:</w:t>
      </w:r>
      <w:r w:rsidR="00112A34">
        <w:t xml:space="preserve"> Professor J. Peter Williamson </w:t>
      </w:r>
      <w:r w:rsidR="008C2D93">
        <w:t>on behalf of</w:t>
      </w:r>
      <w:r w:rsidR="00112A34">
        <w:t xml:space="preserve"> the Association</w:t>
      </w:r>
      <w:r w:rsidR="008C2D93">
        <w:t xml:space="preserve"> of Oil Pipelines, Mr. J. Bertram Solomon on behalf of the American Public Gas Association, Mr.</w:t>
      </w:r>
      <w:r w:rsidR="00B77D3B">
        <w:t xml:space="preserve"> Michael J. Vilbert on behalf of the Interstate Natural Gas Association of America, Mr. Park Shaper and Mr. Yves Si</w:t>
      </w:r>
      <w:r w:rsidR="00CA1AE7">
        <w:t>e</w:t>
      </w:r>
      <w:r w:rsidR="00B77D3B">
        <w:t xml:space="preserve">gel on behalf of the National Association of Publicly Traded Partnerships, </w:t>
      </w:r>
      <w:r w:rsidR="00AF3F1C">
        <w:t xml:space="preserve">Mr. </w:t>
      </w:r>
      <w:r w:rsidR="00665A00">
        <w:t xml:space="preserve">Patrick Barry </w:t>
      </w:r>
      <w:r w:rsidR="00B77D3B">
        <w:t>on behalf of the Public</w:t>
      </w:r>
      <w:r w:rsidR="00665A00">
        <w:t xml:space="preserve"> Service Commission of New York, </w:t>
      </w:r>
      <w:r w:rsidR="00AF3F1C">
        <w:t xml:space="preserve">Mr. </w:t>
      </w:r>
      <w:r w:rsidR="00665A00">
        <w:t xml:space="preserve">Thomas Horst </w:t>
      </w:r>
      <w:r w:rsidR="00CA3229">
        <w:t xml:space="preserve">on </w:t>
      </w:r>
      <w:r w:rsidR="00665A00">
        <w:t>behalf of the State of Alaska</w:t>
      </w:r>
      <w:r w:rsidR="00665F27">
        <w:t>, and</w:t>
      </w:r>
      <w:r w:rsidR="00BC2DC1">
        <w:t xml:space="preserve"> Mr. Paul Moul on behalf of TransCanada Corporation</w:t>
      </w:r>
      <w:r w:rsidR="00665A00">
        <w:t>.</w:t>
      </w:r>
      <w:r>
        <w:t xml:space="preserve">  As stated in the November 15 </w:t>
      </w:r>
      <w:r w:rsidR="00005AE0">
        <w:t>N</w:t>
      </w:r>
      <w:r>
        <w:t>otice, the conference is intended to be a working session focused solely on the appropriate growth component to be used in the Commission’s Discounted Cash Flow model</w:t>
      </w:r>
      <w:r w:rsidR="00AF3F1C">
        <w:t xml:space="preserve"> for determining return on equity</w:t>
      </w:r>
      <w:r>
        <w:t>.</w:t>
      </w:r>
      <w:r w:rsidR="00665A00">
        <w:t xml:space="preserve">  </w:t>
      </w:r>
    </w:p>
    <w:p w:rsidR="00E0039E" w:rsidRDefault="00E0039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:rsidR="00E0039E" w:rsidRDefault="00E0039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The agenda for the </w:t>
      </w:r>
      <w:r w:rsidR="0047198F">
        <w:t xml:space="preserve">technical </w:t>
      </w:r>
      <w:r>
        <w:t>conference is as follows</w:t>
      </w:r>
      <w:r w:rsidR="00CD133F">
        <w:t>:</w:t>
      </w:r>
    </w:p>
    <w:p w:rsidR="00E0039E" w:rsidRDefault="000D0076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lastRenderedPageBreak/>
        <w:t>Docket No. PL07-2-000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- 2 -</w:t>
      </w:r>
    </w:p>
    <w:p w:rsidR="000D0076" w:rsidRDefault="000D0076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:rsidR="000D0076" w:rsidRDefault="00E0039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</w:p>
    <w:p w:rsidR="00E0039E" w:rsidRDefault="000D0076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 w:rsidR="00E0039E">
        <w:t xml:space="preserve">1: 00 to 1:15 </w:t>
      </w:r>
      <w:r w:rsidR="006D624E">
        <w:tab/>
      </w:r>
      <w:r w:rsidR="00E0039E">
        <w:t>Introductory Remarks by Staff</w:t>
      </w:r>
    </w:p>
    <w:p w:rsidR="006D624E" w:rsidRDefault="00E0039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</w:p>
    <w:p w:rsidR="00E0039E" w:rsidRDefault="006D624E" w:rsidP="006D624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ind w:left="2880" w:hanging="2880"/>
      </w:pPr>
      <w:r>
        <w:tab/>
      </w:r>
      <w:r w:rsidR="00E0039E">
        <w:t xml:space="preserve">1:15 to 2:00 </w:t>
      </w:r>
      <w:r>
        <w:tab/>
      </w:r>
      <w:r w:rsidR="00E0039E">
        <w:t>Initial Comments by the Panel</w:t>
      </w:r>
      <w:r w:rsidR="00CD133F">
        <w:t>, with each member limited to five minutes.</w:t>
      </w:r>
    </w:p>
    <w:p w:rsidR="006D624E" w:rsidRDefault="00E0039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</w:p>
    <w:p w:rsidR="00E0039E" w:rsidRDefault="006D624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 w:rsidR="00E0039E">
        <w:t>2:00 to 3:</w:t>
      </w:r>
      <w:r w:rsidR="00CD133F">
        <w:t>15</w:t>
      </w:r>
      <w:r w:rsidR="00E0039E">
        <w:t xml:space="preserve"> </w:t>
      </w:r>
      <w:r>
        <w:tab/>
      </w:r>
      <w:r w:rsidR="00E0039E">
        <w:t xml:space="preserve">Staff Directed Discussion </w:t>
      </w:r>
      <w:r w:rsidR="00A5094E">
        <w:t>with</w:t>
      </w:r>
      <w:r w:rsidR="00E0039E">
        <w:t xml:space="preserve"> the Panel</w:t>
      </w:r>
    </w:p>
    <w:p w:rsidR="006D624E" w:rsidRDefault="00E0039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</w:p>
    <w:p w:rsidR="00E0039E" w:rsidRDefault="006D624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 w:rsidR="00E0039E">
        <w:t>3:</w:t>
      </w:r>
      <w:r w:rsidR="00CD133F">
        <w:t>15</w:t>
      </w:r>
      <w:r w:rsidR="00E0039E">
        <w:t xml:space="preserve"> to 3:</w:t>
      </w:r>
      <w:r w:rsidR="00CD133F">
        <w:t>30</w:t>
      </w:r>
      <w:r w:rsidR="00E0039E">
        <w:t xml:space="preserve"> </w:t>
      </w:r>
      <w:r>
        <w:tab/>
      </w:r>
      <w:r w:rsidR="00E0039E">
        <w:t>Break</w:t>
      </w:r>
    </w:p>
    <w:p w:rsidR="006D624E" w:rsidRDefault="00E0039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</w:p>
    <w:p w:rsidR="00E0039E" w:rsidRDefault="006D624E" w:rsidP="006D624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ind w:left="2880" w:hanging="2880"/>
      </w:pPr>
      <w:r>
        <w:tab/>
      </w:r>
      <w:r w:rsidR="00E0039E">
        <w:t>3:</w:t>
      </w:r>
      <w:r>
        <w:t>30</w:t>
      </w:r>
      <w:r w:rsidR="00E0039E">
        <w:t xml:space="preserve"> to 4:45 </w:t>
      </w:r>
      <w:r>
        <w:tab/>
      </w:r>
      <w:proofErr w:type="gramStart"/>
      <w:r w:rsidR="00CD133F">
        <w:t>Further</w:t>
      </w:r>
      <w:proofErr w:type="gramEnd"/>
      <w:r w:rsidR="00CD133F">
        <w:t xml:space="preserve"> questions to the Panel from Staff and “o</w:t>
      </w:r>
      <w:r w:rsidR="00E0039E">
        <w:t>pen mike</w:t>
      </w:r>
      <w:r w:rsidR="00CD133F">
        <w:t>”</w:t>
      </w:r>
      <w:r w:rsidR="00E0039E">
        <w:t xml:space="preserve"> for questions to the Panel</w:t>
      </w:r>
      <w:r w:rsidR="00CD133F">
        <w:t xml:space="preserve"> from other attendees.</w:t>
      </w:r>
    </w:p>
    <w:p w:rsidR="006D624E" w:rsidRDefault="00E0039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</w:p>
    <w:p w:rsidR="00254C56" w:rsidRDefault="006D624E" w:rsidP="00E0039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 w:rsidR="00E0039E">
        <w:t xml:space="preserve">4:45 to 5:00 </w:t>
      </w:r>
      <w:r>
        <w:tab/>
      </w:r>
      <w:r w:rsidR="005539E8">
        <w:t>Ne</w:t>
      </w:r>
      <w:r w:rsidR="00A5094E">
        <w:t>xt steps</w:t>
      </w:r>
      <w:r w:rsidR="00E0039E">
        <w:t>.</w:t>
      </w:r>
    </w:p>
    <w:p w:rsidR="00E32CE3" w:rsidRDefault="00E32CE3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:rsidR="00AF67E3" w:rsidRDefault="00E32CE3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 xml:space="preserve">For further information about the conference, please call or e-mail </w:t>
      </w:r>
      <w:r w:rsidR="00AF67E3">
        <w:t>John Robinson</w:t>
      </w:r>
      <w:r>
        <w:t xml:space="preserve"> (202-502-8288; </w:t>
      </w:r>
      <w:hyperlink r:id="rId7" w:history="1">
        <w:r w:rsidR="00AF67E3" w:rsidRPr="00992D01">
          <w:rPr>
            <w:rStyle w:val="Hyperlink"/>
          </w:rPr>
          <w:t>john.robinson@ferc.gov</w:t>
        </w:r>
      </w:hyperlink>
      <w:r w:rsidR="00AF67E3">
        <w:t>).</w:t>
      </w:r>
    </w:p>
    <w:p w:rsidR="00AF67E3" w:rsidRDefault="00AF67E3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:rsidR="00B42CD1" w:rsidRDefault="00B42CD1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:rsidR="00B42CD1" w:rsidRDefault="00B42CD1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:rsidR="00077EDD" w:rsidRDefault="00B42CD1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</w:r>
      <w:r>
        <w:tab/>
      </w:r>
      <w:r w:rsidR="006C3AE9">
        <w:t xml:space="preserve">           </w:t>
      </w:r>
      <w:r w:rsidR="00077EDD">
        <w:tab/>
      </w:r>
      <w:r w:rsidR="00077EDD">
        <w:tab/>
      </w:r>
    </w:p>
    <w:p w:rsidR="00077EDD" w:rsidRDefault="00077EDD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:rsidR="00077EDD" w:rsidRDefault="00077EDD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</w:r>
      <w:r>
        <w:tab/>
      </w:r>
      <w:r>
        <w:tab/>
      </w:r>
      <w:r>
        <w:tab/>
        <w:t>Kimberly D. Bose,</w:t>
      </w:r>
    </w:p>
    <w:p w:rsidR="00B42CD1" w:rsidRDefault="00077EDD" w:rsidP="00BE65C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Secre</w:t>
      </w:r>
      <w:r w:rsidR="00B42CD1">
        <w:t>tary</w:t>
      </w:r>
    </w:p>
    <w:p w:rsidR="00A53B43" w:rsidRDefault="00A53B43" w:rsidP="00A53B43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</w:pPr>
    </w:p>
    <w:p w:rsidR="00A53B43" w:rsidRDefault="00A53B43" w:rsidP="00A53B43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</w:pPr>
      <w:r>
        <w:t xml:space="preserve"> </w:t>
      </w:r>
    </w:p>
    <w:p w:rsidR="0078241C" w:rsidRDefault="0078241C"/>
    <w:sectPr w:rsidR="007824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A3" w:rsidRDefault="00CB5EA3">
      <w:r>
        <w:separator/>
      </w:r>
    </w:p>
  </w:endnote>
  <w:endnote w:type="continuationSeparator" w:id="0">
    <w:p w:rsidR="00CB5EA3" w:rsidRDefault="00CB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A3" w:rsidRDefault="00CB5EA3">
      <w:r>
        <w:separator/>
      </w:r>
    </w:p>
  </w:footnote>
  <w:footnote w:type="continuationSeparator" w:id="0">
    <w:p w:rsidR="00CB5EA3" w:rsidRDefault="00CB5EA3">
      <w:r>
        <w:continuationSeparator/>
      </w:r>
    </w:p>
  </w:footnote>
  <w:footnote w:id="1">
    <w:p w:rsidR="005C795F" w:rsidRPr="0095002B" w:rsidRDefault="005C795F" w:rsidP="00F5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Composition of Proxy Groups for Determining Gas and Oil Pipeline Return on Equity</w:t>
      </w:r>
      <w:r>
        <w:t>, 121 FERC ¶ 61,165 (2007).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43"/>
    <w:rsid w:val="000027E6"/>
    <w:rsid w:val="000032AD"/>
    <w:rsid w:val="0000354A"/>
    <w:rsid w:val="00005AE0"/>
    <w:rsid w:val="000066D3"/>
    <w:rsid w:val="0000788B"/>
    <w:rsid w:val="00013B9D"/>
    <w:rsid w:val="00017A14"/>
    <w:rsid w:val="00026E64"/>
    <w:rsid w:val="000315B4"/>
    <w:rsid w:val="00031ECE"/>
    <w:rsid w:val="00032564"/>
    <w:rsid w:val="000443D5"/>
    <w:rsid w:val="0005011C"/>
    <w:rsid w:val="00051BC2"/>
    <w:rsid w:val="00053103"/>
    <w:rsid w:val="00054680"/>
    <w:rsid w:val="00054BBD"/>
    <w:rsid w:val="00054BD0"/>
    <w:rsid w:val="0005722F"/>
    <w:rsid w:val="000609AC"/>
    <w:rsid w:val="00061E73"/>
    <w:rsid w:val="00063B2C"/>
    <w:rsid w:val="00071E35"/>
    <w:rsid w:val="00077EDD"/>
    <w:rsid w:val="000851D8"/>
    <w:rsid w:val="00086C57"/>
    <w:rsid w:val="00087FB9"/>
    <w:rsid w:val="00090922"/>
    <w:rsid w:val="00091173"/>
    <w:rsid w:val="000B58DD"/>
    <w:rsid w:val="000B5FDF"/>
    <w:rsid w:val="000C0646"/>
    <w:rsid w:val="000C6B47"/>
    <w:rsid w:val="000D0076"/>
    <w:rsid w:val="000D07DA"/>
    <w:rsid w:val="000D57DA"/>
    <w:rsid w:val="000E6C1E"/>
    <w:rsid w:val="000F07D5"/>
    <w:rsid w:val="000F192B"/>
    <w:rsid w:val="000F5201"/>
    <w:rsid w:val="00102294"/>
    <w:rsid w:val="00110458"/>
    <w:rsid w:val="00112A34"/>
    <w:rsid w:val="00117F7E"/>
    <w:rsid w:val="00120390"/>
    <w:rsid w:val="00135809"/>
    <w:rsid w:val="00137266"/>
    <w:rsid w:val="001416F2"/>
    <w:rsid w:val="00142027"/>
    <w:rsid w:val="00142C51"/>
    <w:rsid w:val="00146C13"/>
    <w:rsid w:val="0015185F"/>
    <w:rsid w:val="001569B6"/>
    <w:rsid w:val="00157DDE"/>
    <w:rsid w:val="001600FE"/>
    <w:rsid w:val="00160829"/>
    <w:rsid w:val="00162484"/>
    <w:rsid w:val="00171C5D"/>
    <w:rsid w:val="00174A99"/>
    <w:rsid w:val="00175A81"/>
    <w:rsid w:val="00181D58"/>
    <w:rsid w:val="0018414C"/>
    <w:rsid w:val="00187FE2"/>
    <w:rsid w:val="001970F2"/>
    <w:rsid w:val="001A08D0"/>
    <w:rsid w:val="001A18D6"/>
    <w:rsid w:val="001B2C64"/>
    <w:rsid w:val="001C12D8"/>
    <w:rsid w:val="001C24E4"/>
    <w:rsid w:val="001C4745"/>
    <w:rsid w:val="001C74F5"/>
    <w:rsid w:val="001D1207"/>
    <w:rsid w:val="001D20D3"/>
    <w:rsid w:val="001D539F"/>
    <w:rsid w:val="001D58A3"/>
    <w:rsid w:val="001D68A3"/>
    <w:rsid w:val="001D7E8E"/>
    <w:rsid w:val="001E0C9B"/>
    <w:rsid w:val="001E3ACB"/>
    <w:rsid w:val="001E4DAD"/>
    <w:rsid w:val="001E4ED8"/>
    <w:rsid w:val="001E55FA"/>
    <w:rsid w:val="001F3DEF"/>
    <w:rsid w:val="001F4AB8"/>
    <w:rsid w:val="002060D7"/>
    <w:rsid w:val="0020671E"/>
    <w:rsid w:val="00212F75"/>
    <w:rsid w:val="00224F63"/>
    <w:rsid w:val="002327EE"/>
    <w:rsid w:val="00235F51"/>
    <w:rsid w:val="00242B39"/>
    <w:rsid w:val="002527CB"/>
    <w:rsid w:val="00254C56"/>
    <w:rsid w:val="00255271"/>
    <w:rsid w:val="002565F0"/>
    <w:rsid w:val="00256D31"/>
    <w:rsid w:val="0026358A"/>
    <w:rsid w:val="00275CAE"/>
    <w:rsid w:val="00287295"/>
    <w:rsid w:val="002A4CC6"/>
    <w:rsid w:val="002B62A0"/>
    <w:rsid w:val="002C0CB0"/>
    <w:rsid w:val="002C0ECB"/>
    <w:rsid w:val="002C5BE6"/>
    <w:rsid w:val="002C6C01"/>
    <w:rsid w:val="002D0AC2"/>
    <w:rsid w:val="002E14FB"/>
    <w:rsid w:val="002E22E1"/>
    <w:rsid w:val="002E261B"/>
    <w:rsid w:val="002F1408"/>
    <w:rsid w:val="00312AED"/>
    <w:rsid w:val="003130E6"/>
    <w:rsid w:val="00321670"/>
    <w:rsid w:val="0032321C"/>
    <w:rsid w:val="0032734B"/>
    <w:rsid w:val="00340FED"/>
    <w:rsid w:val="00343A1B"/>
    <w:rsid w:val="0034754F"/>
    <w:rsid w:val="0035016E"/>
    <w:rsid w:val="00352E33"/>
    <w:rsid w:val="00353037"/>
    <w:rsid w:val="003618F1"/>
    <w:rsid w:val="00362CDB"/>
    <w:rsid w:val="003769BC"/>
    <w:rsid w:val="003A1D7A"/>
    <w:rsid w:val="003A1DB5"/>
    <w:rsid w:val="003A3676"/>
    <w:rsid w:val="003A5446"/>
    <w:rsid w:val="003C1F91"/>
    <w:rsid w:val="003C2C89"/>
    <w:rsid w:val="003C303C"/>
    <w:rsid w:val="003C461E"/>
    <w:rsid w:val="003D3FC3"/>
    <w:rsid w:val="003D7994"/>
    <w:rsid w:val="003E044B"/>
    <w:rsid w:val="003F66C1"/>
    <w:rsid w:val="003F6AC4"/>
    <w:rsid w:val="00403DBB"/>
    <w:rsid w:val="0040468C"/>
    <w:rsid w:val="0042020A"/>
    <w:rsid w:val="00432FE8"/>
    <w:rsid w:val="00436FE7"/>
    <w:rsid w:val="004405EE"/>
    <w:rsid w:val="00441971"/>
    <w:rsid w:val="00441F1C"/>
    <w:rsid w:val="00443E39"/>
    <w:rsid w:val="004500EE"/>
    <w:rsid w:val="0045484D"/>
    <w:rsid w:val="0045560B"/>
    <w:rsid w:val="004563F8"/>
    <w:rsid w:val="004612CB"/>
    <w:rsid w:val="00464A48"/>
    <w:rsid w:val="00467160"/>
    <w:rsid w:val="0047198F"/>
    <w:rsid w:val="00472176"/>
    <w:rsid w:val="00472430"/>
    <w:rsid w:val="00473CE8"/>
    <w:rsid w:val="004744D6"/>
    <w:rsid w:val="004773EC"/>
    <w:rsid w:val="00483C8B"/>
    <w:rsid w:val="00484149"/>
    <w:rsid w:val="004855F5"/>
    <w:rsid w:val="00486306"/>
    <w:rsid w:val="00486B2F"/>
    <w:rsid w:val="00487256"/>
    <w:rsid w:val="00490C67"/>
    <w:rsid w:val="00491C54"/>
    <w:rsid w:val="00494B81"/>
    <w:rsid w:val="004956A7"/>
    <w:rsid w:val="004A7D50"/>
    <w:rsid w:val="004B6C61"/>
    <w:rsid w:val="004C3516"/>
    <w:rsid w:val="004D1D4D"/>
    <w:rsid w:val="004D6405"/>
    <w:rsid w:val="004E429E"/>
    <w:rsid w:val="004F0801"/>
    <w:rsid w:val="004F6B92"/>
    <w:rsid w:val="004F7F6A"/>
    <w:rsid w:val="00503B3C"/>
    <w:rsid w:val="0050763E"/>
    <w:rsid w:val="00514222"/>
    <w:rsid w:val="00521DF1"/>
    <w:rsid w:val="0052204B"/>
    <w:rsid w:val="005224B2"/>
    <w:rsid w:val="0052456E"/>
    <w:rsid w:val="005313F1"/>
    <w:rsid w:val="0054477B"/>
    <w:rsid w:val="0054771A"/>
    <w:rsid w:val="00552F5A"/>
    <w:rsid w:val="005539E8"/>
    <w:rsid w:val="00554EE9"/>
    <w:rsid w:val="00556AC8"/>
    <w:rsid w:val="005676CB"/>
    <w:rsid w:val="00567B24"/>
    <w:rsid w:val="00570EB3"/>
    <w:rsid w:val="0057280C"/>
    <w:rsid w:val="00573661"/>
    <w:rsid w:val="00573F3E"/>
    <w:rsid w:val="005762EB"/>
    <w:rsid w:val="00582340"/>
    <w:rsid w:val="00582642"/>
    <w:rsid w:val="005916D2"/>
    <w:rsid w:val="00592DE6"/>
    <w:rsid w:val="00593660"/>
    <w:rsid w:val="005A0624"/>
    <w:rsid w:val="005A0927"/>
    <w:rsid w:val="005A0D0A"/>
    <w:rsid w:val="005A2C81"/>
    <w:rsid w:val="005B487D"/>
    <w:rsid w:val="005C0428"/>
    <w:rsid w:val="005C6390"/>
    <w:rsid w:val="005C795F"/>
    <w:rsid w:val="005D20A2"/>
    <w:rsid w:val="005E007F"/>
    <w:rsid w:val="005E0755"/>
    <w:rsid w:val="005E2637"/>
    <w:rsid w:val="005E2F5A"/>
    <w:rsid w:val="005E55F1"/>
    <w:rsid w:val="005E6242"/>
    <w:rsid w:val="005F3943"/>
    <w:rsid w:val="005F5CA1"/>
    <w:rsid w:val="005F615E"/>
    <w:rsid w:val="005F6324"/>
    <w:rsid w:val="00601CF8"/>
    <w:rsid w:val="006028A0"/>
    <w:rsid w:val="00610B6E"/>
    <w:rsid w:val="00614453"/>
    <w:rsid w:val="00615F16"/>
    <w:rsid w:val="006176B4"/>
    <w:rsid w:val="00620E16"/>
    <w:rsid w:val="00620EE1"/>
    <w:rsid w:val="00623D6C"/>
    <w:rsid w:val="00623F5B"/>
    <w:rsid w:val="00624521"/>
    <w:rsid w:val="00641CC7"/>
    <w:rsid w:val="00641F50"/>
    <w:rsid w:val="00644D7B"/>
    <w:rsid w:val="0064563E"/>
    <w:rsid w:val="00645E77"/>
    <w:rsid w:val="006473E4"/>
    <w:rsid w:val="006530B0"/>
    <w:rsid w:val="00653CC1"/>
    <w:rsid w:val="00656BF8"/>
    <w:rsid w:val="006655FC"/>
    <w:rsid w:val="00665A00"/>
    <w:rsid w:val="00665F27"/>
    <w:rsid w:val="006863A7"/>
    <w:rsid w:val="0069041D"/>
    <w:rsid w:val="00690728"/>
    <w:rsid w:val="006A1953"/>
    <w:rsid w:val="006A1CD8"/>
    <w:rsid w:val="006B1C20"/>
    <w:rsid w:val="006C05A0"/>
    <w:rsid w:val="006C3AE9"/>
    <w:rsid w:val="006C4E7A"/>
    <w:rsid w:val="006D001E"/>
    <w:rsid w:val="006D0144"/>
    <w:rsid w:val="006D4D83"/>
    <w:rsid w:val="006D624E"/>
    <w:rsid w:val="006E03F5"/>
    <w:rsid w:val="006E64BA"/>
    <w:rsid w:val="006F2433"/>
    <w:rsid w:val="006F2A1B"/>
    <w:rsid w:val="006F517A"/>
    <w:rsid w:val="00700970"/>
    <w:rsid w:val="00701411"/>
    <w:rsid w:val="00701FDE"/>
    <w:rsid w:val="007064E8"/>
    <w:rsid w:val="00711CD8"/>
    <w:rsid w:val="0071414A"/>
    <w:rsid w:val="00715733"/>
    <w:rsid w:val="0071580B"/>
    <w:rsid w:val="00717179"/>
    <w:rsid w:val="0072133A"/>
    <w:rsid w:val="00724426"/>
    <w:rsid w:val="00726357"/>
    <w:rsid w:val="0072643A"/>
    <w:rsid w:val="00730307"/>
    <w:rsid w:val="007324FC"/>
    <w:rsid w:val="00737D28"/>
    <w:rsid w:val="00737D5A"/>
    <w:rsid w:val="00740218"/>
    <w:rsid w:val="007409B5"/>
    <w:rsid w:val="007416EA"/>
    <w:rsid w:val="00750B51"/>
    <w:rsid w:val="00750EC8"/>
    <w:rsid w:val="00751306"/>
    <w:rsid w:val="00751D65"/>
    <w:rsid w:val="00752FC0"/>
    <w:rsid w:val="00753152"/>
    <w:rsid w:val="007566C0"/>
    <w:rsid w:val="00760A4B"/>
    <w:rsid w:val="00761DCA"/>
    <w:rsid w:val="0076452B"/>
    <w:rsid w:val="00764DC8"/>
    <w:rsid w:val="00770638"/>
    <w:rsid w:val="00771DDC"/>
    <w:rsid w:val="007725B4"/>
    <w:rsid w:val="0077303E"/>
    <w:rsid w:val="00774509"/>
    <w:rsid w:val="00777129"/>
    <w:rsid w:val="00781EFA"/>
    <w:rsid w:val="00782075"/>
    <w:rsid w:val="0078241C"/>
    <w:rsid w:val="00782EEA"/>
    <w:rsid w:val="007832B5"/>
    <w:rsid w:val="007860A1"/>
    <w:rsid w:val="00786620"/>
    <w:rsid w:val="00790376"/>
    <w:rsid w:val="007977E3"/>
    <w:rsid w:val="007A0359"/>
    <w:rsid w:val="007A358F"/>
    <w:rsid w:val="007A5CDE"/>
    <w:rsid w:val="007A613D"/>
    <w:rsid w:val="007B0EAE"/>
    <w:rsid w:val="007C2091"/>
    <w:rsid w:val="007D082F"/>
    <w:rsid w:val="007D5DCE"/>
    <w:rsid w:val="007E07C1"/>
    <w:rsid w:val="007F5BB0"/>
    <w:rsid w:val="0080349E"/>
    <w:rsid w:val="00811961"/>
    <w:rsid w:val="0081643A"/>
    <w:rsid w:val="008172F8"/>
    <w:rsid w:val="008226C2"/>
    <w:rsid w:val="00823E73"/>
    <w:rsid w:val="0082629C"/>
    <w:rsid w:val="00827A44"/>
    <w:rsid w:val="0083079B"/>
    <w:rsid w:val="008362DB"/>
    <w:rsid w:val="00842F71"/>
    <w:rsid w:val="0084577B"/>
    <w:rsid w:val="00855AEF"/>
    <w:rsid w:val="00855F72"/>
    <w:rsid w:val="00861E0C"/>
    <w:rsid w:val="00863779"/>
    <w:rsid w:val="008639E2"/>
    <w:rsid w:val="008647E4"/>
    <w:rsid w:val="0086528D"/>
    <w:rsid w:val="008652B4"/>
    <w:rsid w:val="0086568F"/>
    <w:rsid w:val="00870CB4"/>
    <w:rsid w:val="00874EC3"/>
    <w:rsid w:val="00875126"/>
    <w:rsid w:val="0088227D"/>
    <w:rsid w:val="00884749"/>
    <w:rsid w:val="008A1875"/>
    <w:rsid w:val="008A57D7"/>
    <w:rsid w:val="008A6852"/>
    <w:rsid w:val="008B25C5"/>
    <w:rsid w:val="008B7775"/>
    <w:rsid w:val="008C0F67"/>
    <w:rsid w:val="008C1E1D"/>
    <w:rsid w:val="008C2D93"/>
    <w:rsid w:val="008C2F5E"/>
    <w:rsid w:val="008C38FB"/>
    <w:rsid w:val="008C5787"/>
    <w:rsid w:val="008C74FE"/>
    <w:rsid w:val="008D0CEF"/>
    <w:rsid w:val="008D1F9D"/>
    <w:rsid w:val="008D39C1"/>
    <w:rsid w:val="008D47A3"/>
    <w:rsid w:val="008D5B76"/>
    <w:rsid w:val="008D750C"/>
    <w:rsid w:val="008E31A0"/>
    <w:rsid w:val="008F0E92"/>
    <w:rsid w:val="008F33B4"/>
    <w:rsid w:val="00902494"/>
    <w:rsid w:val="00904FF8"/>
    <w:rsid w:val="00907593"/>
    <w:rsid w:val="0091686D"/>
    <w:rsid w:val="00922780"/>
    <w:rsid w:val="00924DD2"/>
    <w:rsid w:val="009250B7"/>
    <w:rsid w:val="00927A7A"/>
    <w:rsid w:val="00936E31"/>
    <w:rsid w:val="00937A4C"/>
    <w:rsid w:val="00940C12"/>
    <w:rsid w:val="00945FDD"/>
    <w:rsid w:val="00953475"/>
    <w:rsid w:val="00955F5A"/>
    <w:rsid w:val="00956E4E"/>
    <w:rsid w:val="009571C6"/>
    <w:rsid w:val="009622F0"/>
    <w:rsid w:val="009701CE"/>
    <w:rsid w:val="00970CE9"/>
    <w:rsid w:val="00983026"/>
    <w:rsid w:val="0098400F"/>
    <w:rsid w:val="00984E3C"/>
    <w:rsid w:val="009850FC"/>
    <w:rsid w:val="00990B5D"/>
    <w:rsid w:val="00991B0D"/>
    <w:rsid w:val="00992174"/>
    <w:rsid w:val="009954A0"/>
    <w:rsid w:val="0099713F"/>
    <w:rsid w:val="009A1198"/>
    <w:rsid w:val="009A44B0"/>
    <w:rsid w:val="009B0ED8"/>
    <w:rsid w:val="009B6D76"/>
    <w:rsid w:val="009C2A00"/>
    <w:rsid w:val="009D2E91"/>
    <w:rsid w:val="009E1A6E"/>
    <w:rsid w:val="009E3112"/>
    <w:rsid w:val="009E32BC"/>
    <w:rsid w:val="009E3ADF"/>
    <w:rsid w:val="009E5FB3"/>
    <w:rsid w:val="009F03D5"/>
    <w:rsid w:val="00A02C27"/>
    <w:rsid w:val="00A10FBA"/>
    <w:rsid w:val="00A11E59"/>
    <w:rsid w:val="00A25D15"/>
    <w:rsid w:val="00A310B6"/>
    <w:rsid w:val="00A31685"/>
    <w:rsid w:val="00A442B7"/>
    <w:rsid w:val="00A46FD7"/>
    <w:rsid w:val="00A5094E"/>
    <w:rsid w:val="00A51426"/>
    <w:rsid w:val="00A52052"/>
    <w:rsid w:val="00A53B43"/>
    <w:rsid w:val="00A53F02"/>
    <w:rsid w:val="00A60C33"/>
    <w:rsid w:val="00A60D75"/>
    <w:rsid w:val="00A623CA"/>
    <w:rsid w:val="00A63202"/>
    <w:rsid w:val="00A90AFB"/>
    <w:rsid w:val="00A92DD6"/>
    <w:rsid w:val="00A96404"/>
    <w:rsid w:val="00A97931"/>
    <w:rsid w:val="00AB0A99"/>
    <w:rsid w:val="00AB3922"/>
    <w:rsid w:val="00AB62FB"/>
    <w:rsid w:val="00AC0AD1"/>
    <w:rsid w:val="00AC1CDA"/>
    <w:rsid w:val="00AC2EE0"/>
    <w:rsid w:val="00AD536E"/>
    <w:rsid w:val="00AE0117"/>
    <w:rsid w:val="00AE4DD0"/>
    <w:rsid w:val="00AE649F"/>
    <w:rsid w:val="00AF3F1C"/>
    <w:rsid w:val="00AF67E3"/>
    <w:rsid w:val="00AF7C53"/>
    <w:rsid w:val="00B00740"/>
    <w:rsid w:val="00B06CA8"/>
    <w:rsid w:val="00B06E03"/>
    <w:rsid w:val="00B16CEB"/>
    <w:rsid w:val="00B2047E"/>
    <w:rsid w:val="00B20BF8"/>
    <w:rsid w:val="00B41393"/>
    <w:rsid w:val="00B42CD1"/>
    <w:rsid w:val="00B42DA6"/>
    <w:rsid w:val="00B534FB"/>
    <w:rsid w:val="00B545A9"/>
    <w:rsid w:val="00B574D6"/>
    <w:rsid w:val="00B61C63"/>
    <w:rsid w:val="00B62264"/>
    <w:rsid w:val="00B622F5"/>
    <w:rsid w:val="00B70476"/>
    <w:rsid w:val="00B71E8C"/>
    <w:rsid w:val="00B73E39"/>
    <w:rsid w:val="00B75595"/>
    <w:rsid w:val="00B77D3B"/>
    <w:rsid w:val="00B83A64"/>
    <w:rsid w:val="00B936E9"/>
    <w:rsid w:val="00BA009B"/>
    <w:rsid w:val="00BA1002"/>
    <w:rsid w:val="00BB431B"/>
    <w:rsid w:val="00BB78B0"/>
    <w:rsid w:val="00BC2DC1"/>
    <w:rsid w:val="00BC702C"/>
    <w:rsid w:val="00BD01C7"/>
    <w:rsid w:val="00BD0767"/>
    <w:rsid w:val="00BD1DD4"/>
    <w:rsid w:val="00BD1E55"/>
    <w:rsid w:val="00BD4BCA"/>
    <w:rsid w:val="00BD61A4"/>
    <w:rsid w:val="00BE0CCB"/>
    <w:rsid w:val="00BE3375"/>
    <w:rsid w:val="00BE452C"/>
    <w:rsid w:val="00BE4F30"/>
    <w:rsid w:val="00BE65CE"/>
    <w:rsid w:val="00BF0ABF"/>
    <w:rsid w:val="00C03DBA"/>
    <w:rsid w:val="00C04A9A"/>
    <w:rsid w:val="00C055AE"/>
    <w:rsid w:val="00C11369"/>
    <w:rsid w:val="00C1172F"/>
    <w:rsid w:val="00C1331C"/>
    <w:rsid w:val="00C134E9"/>
    <w:rsid w:val="00C15802"/>
    <w:rsid w:val="00C26B40"/>
    <w:rsid w:val="00C30076"/>
    <w:rsid w:val="00C37EC0"/>
    <w:rsid w:val="00C42C07"/>
    <w:rsid w:val="00C43826"/>
    <w:rsid w:val="00C508E7"/>
    <w:rsid w:val="00C51A9A"/>
    <w:rsid w:val="00C55D4F"/>
    <w:rsid w:val="00C572BE"/>
    <w:rsid w:val="00C60005"/>
    <w:rsid w:val="00C623F1"/>
    <w:rsid w:val="00C65AAA"/>
    <w:rsid w:val="00C824AF"/>
    <w:rsid w:val="00C846D7"/>
    <w:rsid w:val="00C871C3"/>
    <w:rsid w:val="00C93D0E"/>
    <w:rsid w:val="00C97329"/>
    <w:rsid w:val="00CA1AE7"/>
    <w:rsid w:val="00CA3229"/>
    <w:rsid w:val="00CB0923"/>
    <w:rsid w:val="00CB5EA3"/>
    <w:rsid w:val="00CB682F"/>
    <w:rsid w:val="00CC0438"/>
    <w:rsid w:val="00CC32ED"/>
    <w:rsid w:val="00CC5E6B"/>
    <w:rsid w:val="00CC6507"/>
    <w:rsid w:val="00CC75EB"/>
    <w:rsid w:val="00CD133F"/>
    <w:rsid w:val="00CD754D"/>
    <w:rsid w:val="00CE5772"/>
    <w:rsid w:val="00CE6FF0"/>
    <w:rsid w:val="00CF0A0F"/>
    <w:rsid w:val="00CF4D58"/>
    <w:rsid w:val="00CF58B1"/>
    <w:rsid w:val="00D03440"/>
    <w:rsid w:val="00D13DA4"/>
    <w:rsid w:val="00D15BF3"/>
    <w:rsid w:val="00D168AC"/>
    <w:rsid w:val="00D25A25"/>
    <w:rsid w:val="00D3216E"/>
    <w:rsid w:val="00D330BF"/>
    <w:rsid w:val="00D331EC"/>
    <w:rsid w:val="00D33B66"/>
    <w:rsid w:val="00D6791D"/>
    <w:rsid w:val="00D67EE3"/>
    <w:rsid w:val="00D7158C"/>
    <w:rsid w:val="00D72D5C"/>
    <w:rsid w:val="00D74C16"/>
    <w:rsid w:val="00D77AB3"/>
    <w:rsid w:val="00D825E5"/>
    <w:rsid w:val="00D87D9C"/>
    <w:rsid w:val="00D90DE9"/>
    <w:rsid w:val="00D942E4"/>
    <w:rsid w:val="00D97D66"/>
    <w:rsid w:val="00DA1440"/>
    <w:rsid w:val="00DA73E0"/>
    <w:rsid w:val="00DA765F"/>
    <w:rsid w:val="00DB19C1"/>
    <w:rsid w:val="00DB2E33"/>
    <w:rsid w:val="00DC05CB"/>
    <w:rsid w:val="00DC7298"/>
    <w:rsid w:val="00DD0DCE"/>
    <w:rsid w:val="00DD0E49"/>
    <w:rsid w:val="00DE4AAA"/>
    <w:rsid w:val="00DE4F6A"/>
    <w:rsid w:val="00DF1589"/>
    <w:rsid w:val="00DF571F"/>
    <w:rsid w:val="00E0039E"/>
    <w:rsid w:val="00E01543"/>
    <w:rsid w:val="00E16A82"/>
    <w:rsid w:val="00E2291A"/>
    <w:rsid w:val="00E24A60"/>
    <w:rsid w:val="00E310B1"/>
    <w:rsid w:val="00E32CE3"/>
    <w:rsid w:val="00E377FD"/>
    <w:rsid w:val="00E43A9F"/>
    <w:rsid w:val="00E472F5"/>
    <w:rsid w:val="00E5133D"/>
    <w:rsid w:val="00E56EE0"/>
    <w:rsid w:val="00E6248E"/>
    <w:rsid w:val="00E62AED"/>
    <w:rsid w:val="00E7241E"/>
    <w:rsid w:val="00E73804"/>
    <w:rsid w:val="00E7438E"/>
    <w:rsid w:val="00E93EFE"/>
    <w:rsid w:val="00E954B1"/>
    <w:rsid w:val="00E97296"/>
    <w:rsid w:val="00EA5739"/>
    <w:rsid w:val="00EF17D4"/>
    <w:rsid w:val="00EF1975"/>
    <w:rsid w:val="00EF7167"/>
    <w:rsid w:val="00F01345"/>
    <w:rsid w:val="00F11BB8"/>
    <w:rsid w:val="00F17D46"/>
    <w:rsid w:val="00F22390"/>
    <w:rsid w:val="00F23A1C"/>
    <w:rsid w:val="00F31639"/>
    <w:rsid w:val="00F464AE"/>
    <w:rsid w:val="00F5226B"/>
    <w:rsid w:val="00F61B46"/>
    <w:rsid w:val="00F653E1"/>
    <w:rsid w:val="00F7458C"/>
    <w:rsid w:val="00F7633D"/>
    <w:rsid w:val="00F86D35"/>
    <w:rsid w:val="00F9190E"/>
    <w:rsid w:val="00F953BC"/>
    <w:rsid w:val="00FA2A52"/>
    <w:rsid w:val="00FA4FFB"/>
    <w:rsid w:val="00FA505E"/>
    <w:rsid w:val="00FB1815"/>
    <w:rsid w:val="00FB186D"/>
    <w:rsid w:val="00FB2F9C"/>
    <w:rsid w:val="00FB719D"/>
    <w:rsid w:val="00FC12BD"/>
    <w:rsid w:val="00FC43D5"/>
    <w:rsid w:val="00FD3B5A"/>
    <w:rsid w:val="00FD5F55"/>
    <w:rsid w:val="00FE0E98"/>
    <w:rsid w:val="00FE46A4"/>
    <w:rsid w:val="00FE52B0"/>
    <w:rsid w:val="00FE6934"/>
    <w:rsid w:val="00FF494B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4ABEA-57A5-4FF9-B16C-E39C79B3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B43"/>
    <w:pPr>
      <w:widowControl w:val="0"/>
      <w:autoSpaceDE w:val="0"/>
      <w:autoSpaceDN w:val="0"/>
      <w:adjustRightInd w:val="0"/>
    </w:pPr>
    <w:rPr>
      <w:sz w:val="2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  <w:style w:type="character" w:styleId="Hyperlink">
    <w:name w:val="Hyperlink"/>
    <w:basedOn w:val="DefaultParagraphFont"/>
    <w:rsid w:val="00E32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robinson@fer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2587</CharactersWithSpaces>
  <SharedDoc>false</SharedDoc>
  <HyperlinkBase/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mailto:john.robinson@ferc.gov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Lyman</dc:creator>
  <cp:keywords/>
  <dc:description/>
  <cp:lastModifiedBy>Grigsby Crawford</cp:lastModifiedBy>
  <cp:revision>2</cp:revision>
  <cp:lastPrinted>2008-01-07T17:55:00Z</cp:lastPrinted>
  <dcterms:created xsi:type="dcterms:W3CDTF">2015-08-18T21:36:00Z</dcterms:created>
  <dcterms:modified xsi:type="dcterms:W3CDTF">2015-08-18T21:36:00Z</dcterms:modified>
  <cp:category/>
</cp:coreProperties>
</file>